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99" w:rsidRPr="00886399" w:rsidRDefault="00886399" w:rsidP="00886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886399" w:rsidRPr="00886399" w:rsidRDefault="00886399" w:rsidP="00886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государственное бюджетное профессиональное  образовательное учреждение</w:t>
      </w:r>
    </w:p>
    <w:p w:rsidR="00886399" w:rsidRPr="00886399" w:rsidRDefault="00886399" w:rsidP="00886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Ростовской области</w:t>
      </w:r>
    </w:p>
    <w:p w:rsidR="00886399" w:rsidRPr="00886399" w:rsidRDefault="00886399" w:rsidP="00886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Pr="00886399">
        <w:rPr>
          <w:rFonts w:ascii="Times New Roman" w:hAnsi="Times New Roman"/>
          <w:sz w:val="24"/>
          <w:szCs w:val="24"/>
        </w:rPr>
        <w:t>Белокалитвинский гуманитарно-индустриальный техникум»</w:t>
      </w:r>
    </w:p>
    <w:p w:rsidR="00886399" w:rsidRPr="00886399" w:rsidRDefault="00886399" w:rsidP="00886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39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86399" w:rsidRPr="00886399" w:rsidRDefault="00886399" w:rsidP="00886399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886399">
        <w:rPr>
          <w:rFonts w:ascii="Times New Roman" w:hAnsi="Times New Roman"/>
          <w:b/>
          <w:sz w:val="28"/>
          <w:szCs w:val="28"/>
        </w:rPr>
        <w:t>по организации  внеаудиторной самостоятельной работы</w:t>
      </w:r>
    </w:p>
    <w:p w:rsidR="00886399" w:rsidRPr="00886399" w:rsidRDefault="00886399" w:rsidP="00886399">
      <w:pPr>
        <w:keepNext/>
        <w:keepLines/>
        <w:spacing w:after="0" w:line="360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6399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Pr="008863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ОП.0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8863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</w:t>
      </w:r>
      <w:r w:rsidRPr="008863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социальной работы</w:t>
      </w: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399">
        <w:rPr>
          <w:rFonts w:ascii="Times New Roman" w:eastAsia="Times New Roman" w:hAnsi="Times New Roman" w:cs="Times New Roman"/>
          <w:b/>
          <w:sz w:val="28"/>
          <w:szCs w:val="28"/>
        </w:rPr>
        <w:t>специальности  39.02.01</w:t>
      </w: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399">
        <w:rPr>
          <w:rFonts w:ascii="Times New Roman" w:eastAsia="Times New Roman" w:hAnsi="Times New Roman" w:cs="Times New Roman"/>
          <w:b/>
          <w:sz w:val="28"/>
          <w:szCs w:val="28"/>
        </w:rPr>
        <w:t>Социальная работа</w:t>
      </w: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399" w:rsidRPr="00886399" w:rsidRDefault="00886399" w:rsidP="00886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Белая Калитва</w:t>
      </w:r>
    </w:p>
    <w:p w:rsidR="00886399" w:rsidRPr="00886399" w:rsidRDefault="00886399" w:rsidP="00886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2017 г.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99" w:rsidRPr="00886399" w:rsidRDefault="00886399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lastRenderedPageBreak/>
        <w:t>ОДОБРЕНО</w:t>
      </w:r>
    </w:p>
    <w:p w:rsidR="00886399" w:rsidRPr="00886399" w:rsidRDefault="00886399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>цикловой комиссией</w:t>
      </w:r>
    </w:p>
    <w:p w:rsidR="00886399" w:rsidRPr="00886399" w:rsidRDefault="00886399" w:rsidP="00886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886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39.02.01 </w:t>
      </w:r>
    </w:p>
    <w:p w:rsidR="00886399" w:rsidRPr="00886399" w:rsidRDefault="00886399" w:rsidP="00886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886399" w:rsidRPr="00886399" w:rsidRDefault="00886399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>Протокол № _______</w:t>
      </w:r>
    </w:p>
    <w:p w:rsidR="00886399" w:rsidRPr="00886399" w:rsidRDefault="00886399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>От «____» _____2017 г.</w:t>
      </w:r>
    </w:p>
    <w:p w:rsidR="00886399" w:rsidRPr="00886399" w:rsidRDefault="00886399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86399" w:rsidRPr="00886399" w:rsidRDefault="00886399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>__________________</w:t>
      </w:r>
    </w:p>
    <w:p w:rsidR="00886399" w:rsidRPr="00886399" w:rsidRDefault="00886399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>Ивашкова Н.А.</w:t>
      </w:r>
    </w:p>
    <w:p w:rsidR="00886399" w:rsidRPr="00886399" w:rsidRDefault="00886399" w:rsidP="00886399">
      <w:pPr>
        <w:rPr>
          <w:rFonts w:ascii="Times New Roman" w:hAnsi="Times New Roman" w:cs="Times New Roman"/>
          <w:sz w:val="28"/>
          <w:szCs w:val="28"/>
        </w:rPr>
      </w:pPr>
    </w:p>
    <w:p w:rsidR="00886399" w:rsidRPr="00886399" w:rsidRDefault="00886399" w:rsidP="0088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99" w:rsidRPr="00886399" w:rsidRDefault="00886399" w:rsidP="0088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99" w:rsidRPr="00886399" w:rsidRDefault="00886399" w:rsidP="0088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99" w:rsidRPr="00886399" w:rsidRDefault="00886399" w:rsidP="0088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99" w:rsidRPr="00886399" w:rsidRDefault="00886399" w:rsidP="0088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99" w:rsidRPr="00886399" w:rsidRDefault="00886399" w:rsidP="0088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99" w:rsidRPr="00886399" w:rsidRDefault="00886399" w:rsidP="0088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99" w:rsidRPr="00886399" w:rsidRDefault="00886399" w:rsidP="0088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99" w:rsidRPr="00886399" w:rsidRDefault="00886399" w:rsidP="0088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99" w:rsidRPr="00886399" w:rsidRDefault="00886399" w:rsidP="0088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99" w:rsidRPr="00886399" w:rsidRDefault="00886399" w:rsidP="00886399">
      <w:pPr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 xml:space="preserve">Разработчик:   </w:t>
      </w:r>
    </w:p>
    <w:p w:rsidR="00886399" w:rsidRPr="00886399" w:rsidRDefault="00886399" w:rsidP="008863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6399"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 w:rsidRPr="00886399">
        <w:rPr>
          <w:rFonts w:ascii="Times New Roman" w:hAnsi="Times New Roman" w:cs="Times New Roman"/>
          <w:sz w:val="28"/>
          <w:szCs w:val="28"/>
        </w:rPr>
        <w:t xml:space="preserve"> Л.И..  преподаватель ГБПОУ  РО «БГИТ»</w:t>
      </w:r>
    </w:p>
    <w:p w:rsidR="00886399" w:rsidRPr="00886399" w:rsidRDefault="00886399" w:rsidP="00886399">
      <w:r w:rsidRPr="0088639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6399" w:rsidRPr="00886399" w:rsidRDefault="00886399" w:rsidP="00886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9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проводится с целью: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 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 формирования компетенции поиска и использования расширенной информации необходимой для эффективного выполнения профессиональных задач,  профессионального и личностного роста;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>формирования компетенции использования информационно-коммуникационных технологий в профессиональной деятельности;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 xml:space="preserve"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 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>развития культуры межличностного общения, взаимодействия между людьми, формирования умений работы в команде, эффективного общения с коллегами, руководством, потребителями.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Формами внеаудиторной самостоятельной работы, которые определяются требованиями к результатам обучения и содержанием учебной дисциплины, междисциплинарного курса, степенью подготовленности студентов являются: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 xml:space="preserve">- работа с основной и дополнительной литературой, источниками периодической печати, представленных в базах данных и библиотечных фондах техникума (п. 7.16 ФГОС СПО): 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>самостоятельное изучение лекционного материала, основной и дополнительной литературы;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 xml:space="preserve">- составление плана текста; 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 xml:space="preserve">графическое изображение структуры текста; 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 xml:space="preserve">конспектирование текста; 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 xml:space="preserve">выписки из текста; 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 xml:space="preserve">работа со словарями и справочниками; 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 xml:space="preserve">ознакомление с нормативными документами; 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 xml:space="preserve">аналитическая обработка текста (аннотирование, рецензирование, реферирование, контент-анализ и др.) и др.; 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 xml:space="preserve">подготовка выступлений, сообщений, рефератов, докладов, презентаций, эссе; 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>подготовка к контрольным работам, практическим занятиям, семинарским занятиям, деловым и ролевым играм, тренингам, промежуточной аттестации;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>-</w:t>
      </w:r>
      <w:r w:rsidRPr="00886399">
        <w:rPr>
          <w:rFonts w:ascii="Times New Roman" w:hAnsi="Times New Roman" w:cs="Times New Roman"/>
          <w:sz w:val="24"/>
          <w:szCs w:val="24"/>
        </w:rPr>
        <w:tab/>
        <w:t xml:space="preserve">выполнение тестовых заданий, решение ситуационных производственных (профессиональных) задач; решение задач и упражнений по образцу и др.; </w:t>
      </w:r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399">
        <w:rPr>
          <w:rFonts w:ascii="Times New Roman" w:hAnsi="Times New Roman" w:cs="Times New Roman"/>
          <w:sz w:val="24"/>
          <w:szCs w:val="24"/>
        </w:rPr>
        <w:t>- другие формы деятельности, организуемые и осуществляемые образовательным учреждением и органами студенческого самоуправления в рамках 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СПО).</w:t>
      </w:r>
      <w:proofErr w:type="gramEnd"/>
    </w:p>
    <w:p w:rsid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399">
        <w:rPr>
          <w:rFonts w:ascii="Times New Roman" w:hAnsi="Times New Roman" w:cs="Times New Roman"/>
          <w:sz w:val="24"/>
          <w:szCs w:val="24"/>
        </w:rPr>
        <w:t>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эмпирически определены средние затраты времени на основные виды внеаудиторной самостоятельной работы для данной дисциплины, которые приведены в</w:t>
      </w:r>
      <w:proofErr w:type="gramEnd"/>
    </w:p>
    <w:p w:rsidR="00886399" w:rsidRPr="00886399" w:rsidRDefault="00886399" w:rsidP="008863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399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блице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74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1232"/>
      </w:tblGrid>
      <w:tr w:rsidR="00886399" w:rsidRPr="00886399" w:rsidTr="00886399">
        <w:tc>
          <w:tcPr>
            <w:tcW w:w="8472" w:type="dxa"/>
            <w:shd w:val="clear" w:color="auto" w:fill="auto"/>
            <w:vAlign w:val="center"/>
          </w:tcPr>
          <w:p w:rsidR="00886399" w:rsidRPr="00886399" w:rsidRDefault="00886399" w:rsidP="00886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8639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32" w:type="dxa"/>
            <w:shd w:val="clear" w:color="auto" w:fill="auto"/>
            <w:vAlign w:val="center"/>
          </w:tcPr>
          <w:p w:rsidR="00886399" w:rsidRPr="00886399" w:rsidRDefault="00886399" w:rsidP="008863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399"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</w:tr>
      <w:tr w:rsidR="00886399" w:rsidRPr="00886399" w:rsidTr="00886399">
        <w:tc>
          <w:tcPr>
            <w:tcW w:w="8472" w:type="dxa"/>
            <w:shd w:val="clear" w:color="auto" w:fill="auto"/>
            <w:vAlign w:val="center"/>
          </w:tcPr>
          <w:p w:rsidR="00886399" w:rsidRPr="00886399" w:rsidRDefault="00886399" w:rsidP="00886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86399" w:rsidRPr="00886399" w:rsidRDefault="00886399" w:rsidP="008863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6399" w:rsidRPr="00886399" w:rsidTr="00886399">
        <w:tc>
          <w:tcPr>
            <w:tcW w:w="8472" w:type="dxa"/>
            <w:shd w:val="clear" w:color="auto" w:fill="auto"/>
            <w:vAlign w:val="center"/>
          </w:tcPr>
          <w:p w:rsidR="00886399" w:rsidRPr="00886399" w:rsidRDefault="00886399" w:rsidP="00886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9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правовых документов</w:t>
            </w:r>
          </w:p>
        </w:tc>
        <w:tc>
          <w:tcPr>
            <w:tcW w:w="1232" w:type="dxa"/>
            <w:shd w:val="clear" w:color="auto" w:fill="auto"/>
          </w:tcPr>
          <w:p w:rsidR="00886399" w:rsidRPr="009F7FB9" w:rsidRDefault="00886399" w:rsidP="00B93876">
            <w:pPr>
              <w:jc w:val="center"/>
              <w:rPr>
                <w:iCs/>
                <w:sz w:val="28"/>
                <w:szCs w:val="28"/>
              </w:rPr>
            </w:pPr>
            <w:r w:rsidRPr="009F7FB9">
              <w:rPr>
                <w:iCs/>
                <w:sz w:val="28"/>
                <w:szCs w:val="28"/>
              </w:rPr>
              <w:t>1</w:t>
            </w:r>
            <w:r w:rsidR="00B93876">
              <w:rPr>
                <w:iCs/>
                <w:sz w:val="28"/>
                <w:szCs w:val="28"/>
              </w:rPr>
              <w:t>0</w:t>
            </w:r>
          </w:p>
        </w:tc>
      </w:tr>
      <w:tr w:rsidR="00886399" w:rsidRPr="00886399" w:rsidTr="00886399">
        <w:tc>
          <w:tcPr>
            <w:tcW w:w="8472" w:type="dxa"/>
            <w:shd w:val="clear" w:color="auto" w:fill="auto"/>
            <w:vAlign w:val="center"/>
          </w:tcPr>
          <w:p w:rsidR="00886399" w:rsidRPr="00886399" w:rsidRDefault="00886399" w:rsidP="00886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9">
              <w:rPr>
                <w:rFonts w:ascii="Times New Roman" w:hAnsi="Times New Roman" w:cs="Times New Roman"/>
                <w:sz w:val="28"/>
                <w:szCs w:val="28"/>
              </w:rPr>
              <w:t>Решение  ситуационных задач</w:t>
            </w:r>
          </w:p>
        </w:tc>
        <w:tc>
          <w:tcPr>
            <w:tcW w:w="1232" w:type="dxa"/>
            <w:shd w:val="clear" w:color="auto" w:fill="auto"/>
          </w:tcPr>
          <w:p w:rsidR="00886399" w:rsidRPr="009F7FB9" w:rsidRDefault="00886399" w:rsidP="00886399">
            <w:pPr>
              <w:jc w:val="center"/>
              <w:rPr>
                <w:iCs/>
                <w:sz w:val="28"/>
                <w:szCs w:val="28"/>
              </w:rPr>
            </w:pPr>
            <w:r w:rsidRPr="009F7FB9">
              <w:rPr>
                <w:iCs/>
                <w:sz w:val="28"/>
                <w:szCs w:val="28"/>
              </w:rPr>
              <w:t>8</w:t>
            </w:r>
          </w:p>
        </w:tc>
      </w:tr>
      <w:tr w:rsidR="00886399" w:rsidRPr="00886399" w:rsidTr="00886399">
        <w:tc>
          <w:tcPr>
            <w:tcW w:w="8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99" w:rsidRPr="00886399" w:rsidRDefault="00886399" w:rsidP="00886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9">
              <w:rPr>
                <w:rFonts w:ascii="Times New Roman" w:hAnsi="Times New Roman" w:cs="Times New Roman"/>
                <w:sz w:val="28"/>
                <w:szCs w:val="28"/>
              </w:rPr>
              <w:t>Изучение конспекта  учебного материала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auto"/>
          </w:tcPr>
          <w:p w:rsidR="00886399" w:rsidRPr="009F7FB9" w:rsidRDefault="00886399" w:rsidP="00B93876">
            <w:pPr>
              <w:jc w:val="center"/>
              <w:rPr>
                <w:iCs/>
                <w:sz w:val="28"/>
                <w:szCs w:val="28"/>
              </w:rPr>
            </w:pPr>
            <w:r w:rsidRPr="009F7FB9">
              <w:rPr>
                <w:iCs/>
                <w:sz w:val="28"/>
                <w:szCs w:val="28"/>
              </w:rPr>
              <w:t>1</w:t>
            </w:r>
            <w:r w:rsidR="00B93876">
              <w:rPr>
                <w:iCs/>
                <w:sz w:val="28"/>
                <w:szCs w:val="28"/>
              </w:rPr>
              <w:t>0</w:t>
            </w:r>
          </w:p>
        </w:tc>
      </w:tr>
      <w:tr w:rsidR="00886399" w:rsidRPr="00886399" w:rsidTr="00886399">
        <w:trPr>
          <w:trHeight w:val="408"/>
        </w:trPr>
        <w:tc>
          <w:tcPr>
            <w:tcW w:w="8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99" w:rsidRPr="00886399" w:rsidRDefault="00886399" w:rsidP="0088639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886399">
              <w:rPr>
                <w:rFonts w:ascii="Times New Roman" w:hAnsi="Times New Roman" w:cs="Times New Roman"/>
                <w:sz w:val="28"/>
                <w:szCs w:val="28"/>
              </w:rPr>
              <w:t>Выполнение рефератов, докладов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399" w:rsidRPr="009F7FB9" w:rsidRDefault="00B93876" w:rsidP="0088639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886399" w:rsidRPr="00886399" w:rsidTr="00886399">
        <w:trPr>
          <w:trHeight w:val="36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99" w:rsidRPr="00886399" w:rsidRDefault="00886399" w:rsidP="00886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9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 и подготовка сообщения по изученной теме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399" w:rsidRPr="009F7FB9" w:rsidRDefault="00B93876" w:rsidP="0088639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886399" w:rsidRPr="009F7FB9">
              <w:rPr>
                <w:iCs/>
                <w:sz w:val="28"/>
                <w:szCs w:val="28"/>
              </w:rPr>
              <w:t>4</w:t>
            </w:r>
          </w:p>
        </w:tc>
      </w:tr>
    </w:tbl>
    <w:p w:rsidR="00886399" w:rsidRDefault="00886399" w:rsidP="00425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399" w:rsidRDefault="00886399" w:rsidP="00425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399" w:rsidRDefault="00886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6399" w:rsidRDefault="00886399" w:rsidP="00425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6C" w:rsidRPr="00621CD1" w:rsidRDefault="0042576C" w:rsidP="00425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21CD1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tbl>
      <w:tblPr>
        <w:tblStyle w:val="a3"/>
        <w:tblpPr w:leftFromText="180" w:rightFromText="180" w:horzAnchor="margin" w:tblpY="804"/>
        <w:tblW w:w="9784" w:type="dxa"/>
        <w:tblLook w:val="04A0"/>
      </w:tblPr>
      <w:tblGrid>
        <w:gridCol w:w="2246"/>
        <w:gridCol w:w="3024"/>
        <w:gridCol w:w="676"/>
        <w:gridCol w:w="2377"/>
        <w:gridCol w:w="1461"/>
      </w:tblGrid>
      <w:tr w:rsidR="00747BCD" w:rsidRPr="00874061" w:rsidTr="00886399">
        <w:tc>
          <w:tcPr>
            <w:tcW w:w="2246" w:type="dxa"/>
            <w:vAlign w:val="center"/>
          </w:tcPr>
          <w:p w:rsidR="0042576C" w:rsidRPr="00874061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4" w:type="dxa"/>
            <w:vAlign w:val="center"/>
          </w:tcPr>
          <w:p w:rsidR="0042576C" w:rsidRPr="00874061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676" w:type="dxa"/>
            <w:vAlign w:val="center"/>
          </w:tcPr>
          <w:p w:rsidR="0042576C" w:rsidRPr="00874061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377" w:type="dxa"/>
            <w:vAlign w:val="center"/>
          </w:tcPr>
          <w:p w:rsidR="0042576C" w:rsidRPr="00874061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работы</w:t>
            </w:r>
          </w:p>
        </w:tc>
        <w:tc>
          <w:tcPr>
            <w:tcW w:w="1461" w:type="dxa"/>
            <w:vAlign w:val="center"/>
          </w:tcPr>
          <w:p w:rsidR="0042576C" w:rsidRPr="00874061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42576C" w:rsidRPr="00E945DF" w:rsidRDefault="0042576C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42576C" w:rsidRPr="00E945DF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Российской Федерации и Ростовской области</w:t>
            </w:r>
          </w:p>
        </w:tc>
        <w:tc>
          <w:tcPr>
            <w:tcW w:w="3024" w:type="dxa"/>
            <w:vAlign w:val="center"/>
          </w:tcPr>
          <w:p w:rsidR="0042576C" w:rsidRPr="00E945DF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42576C" w:rsidRPr="00E945DF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42576C" w:rsidRPr="00E945DF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2576C" w:rsidRPr="00E945DF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42576C" w:rsidRPr="00E945DF" w:rsidRDefault="0042576C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42576C" w:rsidRPr="00E945DF" w:rsidRDefault="0042576C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социальной политики в РФ, ее цели, функции  и задачи</w:t>
            </w:r>
          </w:p>
        </w:tc>
        <w:tc>
          <w:tcPr>
            <w:tcW w:w="3024" w:type="dxa"/>
            <w:vAlign w:val="center"/>
          </w:tcPr>
          <w:p w:rsidR="0042576C" w:rsidRPr="00E945DF" w:rsidRDefault="0042576C" w:rsidP="00886399">
            <w:pPr>
              <w:shd w:val="clear" w:color="auto" w:fill="FFFFFF"/>
              <w:spacing w:line="274" w:lineRule="exact"/>
              <w:ind w:right="15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основных источников:</w:t>
            </w:r>
          </w:p>
          <w:p w:rsidR="0042576C" w:rsidRPr="00E945DF" w:rsidRDefault="0042576C" w:rsidP="00886399">
            <w:pPr>
              <w:shd w:val="clear" w:color="auto" w:fill="FFFFFF"/>
              <w:spacing w:line="274" w:lineRule="exac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методика социальной работы: учебник для студ. </w:t>
            </w:r>
            <w:proofErr w:type="spellStart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сред</w:t>
            </w:r>
            <w:proofErr w:type="gramStart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роф</w:t>
            </w:r>
            <w:proofErr w:type="spellEnd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. учеб. заведений / Н. М. Платонова, Г. Ф. Нестерова. – М.: Издательский центр «Академия», 2010. С. 50- 59.</w:t>
            </w:r>
          </w:p>
          <w:p w:rsidR="0042576C" w:rsidRPr="00E945DF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конспекта учебного материала</w:t>
            </w:r>
          </w:p>
        </w:tc>
        <w:tc>
          <w:tcPr>
            <w:tcW w:w="676" w:type="dxa"/>
            <w:vAlign w:val="center"/>
          </w:tcPr>
          <w:p w:rsidR="0042576C" w:rsidRPr="00E945DF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современной социальной политики российского государства.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</w:t>
            </w: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сновные задачи, функции и значение государственной социальной политики. </w:t>
            </w:r>
          </w:p>
          <w:p w:rsidR="0042576C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Принципы социальной политики. Модели социальной политики.</w:t>
            </w:r>
          </w:p>
        </w:tc>
        <w:tc>
          <w:tcPr>
            <w:tcW w:w="1461" w:type="dxa"/>
            <w:vAlign w:val="center"/>
          </w:tcPr>
          <w:p w:rsidR="0042576C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42576C" w:rsidRPr="00E945DF" w:rsidRDefault="0042576C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42576C" w:rsidRPr="00E945DF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социальная работа в России</w:t>
            </w:r>
          </w:p>
        </w:tc>
        <w:tc>
          <w:tcPr>
            <w:tcW w:w="3024" w:type="dxa"/>
            <w:vAlign w:val="center"/>
          </w:tcPr>
          <w:p w:rsidR="0042576C" w:rsidRPr="00E945DF" w:rsidRDefault="0042576C" w:rsidP="00886399">
            <w:pPr>
              <w:shd w:val="clear" w:color="auto" w:fill="FFFFFF"/>
              <w:spacing w:line="274" w:lineRule="exact"/>
              <w:ind w:right="15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основных источников:</w:t>
            </w:r>
          </w:p>
          <w:p w:rsidR="0042576C" w:rsidRPr="00E945DF" w:rsidRDefault="0042576C" w:rsidP="00886399">
            <w:pPr>
              <w:shd w:val="clear" w:color="auto" w:fill="FFFFFF"/>
              <w:spacing w:line="274" w:lineRule="exac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социальной работы: учебник для студ. </w:t>
            </w:r>
            <w:proofErr w:type="spellStart"/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. учеб. заведений / Н. М. Платонова, Г. Ф. Нестерова. – М.: Издательский центр «Академия», 2010. с.145-149.</w:t>
            </w:r>
          </w:p>
          <w:p w:rsidR="0042576C" w:rsidRPr="00E945DF" w:rsidRDefault="0042576C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конспекта учебного материала</w:t>
            </w:r>
          </w:p>
          <w:p w:rsidR="0042576C" w:rsidRPr="00E945DF" w:rsidRDefault="0042576C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реферата на тему:</w:t>
            </w:r>
          </w:p>
          <w:p w:rsidR="0042576C" w:rsidRPr="00E945DF" w:rsidRDefault="0042576C" w:rsidP="00886399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7"/>
              <w:jc w:val="center"/>
              <w:rPr>
                <w:bCs/>
                <w:color w:val="000000"/>
              </w:rPr>
            </w:pPr>
            <w:r w:rsidRPr="00E945DF">
              <w:rPr>
                <w:bCs/>
                <w:color w:val="000000"/>
              </w:rPr>
              <w:t>Системный подход в социальной работе.</w:t>
            </w:r>
          </w:p>
          <w:p w:rsidR="0042576C" w:rsidRPr="00E945DF" w:rsidRDefault="0042576C" w:rsidP="00886399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7"/>
              <w:jc w:val="center"/>
              <w:rPr>
                <w:bCs/>
                <w:color w:val="000000"/>
              </w:rPr>
            </w:pPr>
            <w:r w:rsidRPr="00E945DF">
              <w:rPr>
                <w:bCs/>
                <w:color w:val="000000"/>
              </w:rPr>
              <w:t>Институты социальной работы.</w:t>
            </w:r>
          </w:p>
          <w:p w:rsidR="0042576C" w:rsidRPr="00E945DF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современной социальной работы.</w:t>
            </w:r>
          </w:p>
        </w:tc>
        <w:tc>
          <w:tcPr>
            <w:tcW w:w="676" w:type="dxa"/>
            <w:vAlign w:val="center"/>
          </w:tcPr>
          <w:p w:rsidR="0042576C" w:rsidRPr="00E945DF" w:rsidRDefault="0042576C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vAlign w:val="center"/>
          </w:tcPr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п</w:t>
            </w: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онятие социальной сферы.   </w:t>
            </w: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</w:t>
            </w: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сновные структурные элементы социальной сферы Уровни управления в социальной работе.  </w:t>
            </w:r>
          </w:p>
          <w:p w:rsidR="0042576C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</w:t>
            </w: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онятие, цели и принципы социальной работы. Уровни социальной работы: </w:t>
            </w:r>
            <w:proofErr w:type="spellStart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макроуровень</w:t>
            </w:r>
            <w:proofErr w:type="spellEnd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мезоуровень</w:t>
            </w:r>
            <w:proofErr w:type="spellEnd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микроуровень</w:t>
            </w:r>
            <w:proofErr w:type="spellEnd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; Сферы социальной работы.  </w:t>
            </w:r>
          </w:p>
        </w:tc>
        <w:tc>
          <w:tcPr>
            <w:tcW w:w="1461" w:type="dxa"/>
            <w:vAlign w:val="center"/>
          </w:tcPr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AB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6C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организации социальной работы в РФ</w:t>
            </w:r>
          </w:p>
        </w:tc>
        <w:tc>
          <w:tcPr>
            <w:tcW w:w="3024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Изучение конспекта учебного материала</w:t>
            </w:r>
          </w:p>
        </w:tc>
        <w:tc>
          <w:tcPr>
            <w:tcW w:w="67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886399" w:rsidRDefault="00886399" w:rsidP="00AF00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Знать с</w:t>
            </w:r>
            <w:r w:rsidRPr="0088639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труктур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у</w:t>
            </w:r>
            <w:r w:rsidRPr="0088639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системы социальных служб на федеральном и региональном уровне.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Характеризовать</w:t>
            </w:r>
          </w:p>
          <w:p w:rsidR="00886399" w:rsidRPr="00886399" w:rsidRDefault="00886399" w:rsidP="00AF00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ф</w:t>
            </w:r>
            <w:r w:rsidRPr="0088639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ункции социальных служб. </w:t>
            </w:r>
            <w:proofErr w:type="spellStart"/>
            <w:r w:rsidRPr="0088639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Общепрофильные</w:t>
            </w:r>
            <w:proofErr w:type="spellEnd"/>
            <w:r w:rsidRPr="0088639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и специализированные учреждения. </w:t>
            </w:r>
          </w:p>
          <w:p w:rsidR="00886399" w:rsidRPr="00886399" w:rsidRDefault="00886399" w:rsidP="00AF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Принципы организации деятельности социальных служб.</w:t>
            </w:r>
            <w:r w:rsidRPr="0088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3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организационном управлении социальными службами.</w:t>
            </w:r>
          </w:p>
        </w:tc>
        <w:tc>
          <w:tcPr>
            <w:tcW w:w="1461" w:type="dxa"/>
            <w:vAlign w:val="center"/>
          </w:tcPr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</w:p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 работы в образовании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</w:t>
            </w:r>
          </w:p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Подготовка реферата на темы:</w:t>
            </w:r>
          </w:p>
          <w:p w:rsidR="00886399" w:rsidRPr="00E945DF" w:rsidRDefault="00886399" w:rsidP="008863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45DF">
              <w:rPr>
                <w:rFonts w:ascii="Times New Roman" w:hAnsi="Times New Roman" w:cs="Times New Roman"/>
              </w:rPr>
              <w:t xml:space="preserve">Место социальной работы в системе образования. 2. Социальная работа в школе. 3. Специфика клиента в системе образования. 4. Основные проблемы социальной работы в школе. 5. Диагностика школьной </w:t>
            </w:r>
            <w:proofErr w:type="spellStart"/>
            <w:r w:rsidRPr="00E945DF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E945DF">
              <w:rPr>
                <w:rFonts w:ascii="Times New Roman" w:hAnsi="Times New Roman" w:cs="Times New Roman"/>
              </w:rPr>
              <w:t xml:space="preserve"> и проблемы социальной работы. 6. </w:t>
            </w:r>
            <w:proofErr w:type="spellStart"/>
            <w:r w:rsidRPr="00E945DF">
              <w:rPr>
                <w:rFonts w:ascii="Times New Roman" w:hAnsi="Times New Roman" w:cs="Times New Roman"/>
              </w:rPr>
              <w:t>Девиантное</w:t>
            </w:r>
            <w:proofErr w:type="spellEnd"/>
            <w:r w:rsidRPr="00E945DF">
              <w:rPr>
                <w:rFonts w:ascii="Times New Roman" w:hAnsi="Times New Roman" w:cs="Times New Roman"/>
              </w:rPr>
              <w:t xml:space="preserve"> поведение подростков. 7. Социальная работа с родителями. 8. Социальный работник и социальный педагог: вопросы профессиональной идентичности. 9. </w:t>
            </w:r>
            <w:proofErr w:type="spellStart"/>
            <w:r w:rsidRPr="00E945DF">
              <w:rPr>
                <w:rFonts w:ascii="Times New Roman" w:hAnsi="Times New Roman" w:cs="Times New Roman"/>
              </w:rPr>
              <w:t>Тьюторство</w:t>
            </w:r>
            <w:proofErr w:type="spellEnd"/>
            <w:r w:rsidRPr="00E945DF">
              <w:rPr>
                <w:rFonts w:ascii="Times New Roman" w:hAnsi="Times New Roman" w:cs="Times New Roman"/>
              </w:rPr>
              <w:t xml:space="preserve"> – как новая технология социальной  работы в образовательном пространстве.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886399" w:rsidRPr="00B43AA2" w:rsidRDefault="00886399" w:rsidP="0088639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о</w:t>
            </w:r>
            <w:r w:rsidRPr="00B43AA2">
              <w:rPr>
                <w:rFonts w:ascii="Times New Roman" w:hAnsi="Times New Roman" w:cs="Times New Roman"/>
              </w:rPr>
              <w:t xml:space="preserve">собенности, </w:t>
            </w:r>
            <w:r>
              <w:rPr>
                <w:rFonts w:ascii="Times New Roman" w:hAnsi="Times New Roman" w:cs="Times New Roman"/>
              </w:rPr>
              <w:t xml:space="preserve">характеризовать </w:t>
            </w:r>
            <w:r w:rsidRPr="00B43AA2">
              <w:rPr>
                <w:rFonts w:ascii="Times New Roman" w:hAnsi="Times New Roman" w:cs="Times New Roman"/>
              </w:rPr>
              <w:t xml:space="preserve">формы и методы социальной работы в школе. </w:t>
            </w:r>
            <w:r>
              <w:rPr>
                <w:rFonts w:ascii="Times New Roman" w:hAnsi="Times New Roman" w:cs="Times New Roman"/>
              </w:rPr>
              <w:t>Проводить сравнение: С</w:t>
            </w:r>
            <w:r w:rsidRPr="00B43AA2">
              <w:rPr>
                <w:rFonts w:ascii="Times New Roman" w:hAnsi="Times New Roman" w:cs="Times New Roman"/>
              </w:rPr>
              <w:t>оциальный работник и социальный педагог: сущность и различие</w:t>
            </w:r>
            <w:r>
              <w:rPr>
                <w:rFonts w:ascii="Times New Roman" w:hAnsi="Times New Roman" w:cs="Times New Roman"/>
              </w:rPr>
              <w:t>. Характеризовать у</w:t>
            </w:r>
            <w:r w:rsidRPr="00B43AA2">
              <w:rPr>
                <w:rFonts w:ascii="Times New Roman" w:hAnsi="Times New Roman" w:cs="Times New Roman"/>
              </w:rPr>
              <w:t xml:space="preserve">чреждения социальной профилактики и </w:t>
            </w:r>
            <w:r>
              <w:rPr>
                <w:rFonts w:ascii="Times New Roman" w:hAnsi="Times New Roman" w:cs="Times New Roman"/>
              </w:rPr>
              <w:t>реабилитации детей и подростков и их взаимодействие</w:t>
            </w:r>
          </w:p>
        </w:tc>
        <w:tc>
          <w:tcPr>
            <w:tcW w:w="1461" w:type="dxa"/>
            <w:vAlign w:val="center"/>
          </w:tcPr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Оценка выполнения реферата</w:t>
            </w: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социальной работы </w:t>
            </w:r>
            <w:proofErr w:type="gramStart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сфере здравоохранения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конспекта учебного материала.</w:t>
            </w:r>
          </w:p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Подготовка реферата на темы:</w:t>
            </w:r>
          </w:p>
          <w:p w:rsidR="00886399" w:rsidRPr="00E945DF" w:rsidRDefault="00886399" w:rsidP="00886399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45DF">
              <w:rPr>
                <w:rFonts w:ascii="Times New Roman" w:eastAsia="Times New Roman" w:hAnsi="Times New Roman" w:cs="Times New Roman"/>
                <w:bCs/>
              </w:rPr>
              <w:t>Хоспис – как форма оказания паллиативной помощи умирающим больным.</w:t>
            </w:r>
          </w:p>
          <w:p w:rsidR="00886399" w:rsidRPr="00E945DF" w:rsidRDefault="00886399" w:rsidP="00886399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45DF">
              <w:rPr>
                <w:rFonts w:ascii="Times New Roman" w:eastAsia="Times New Roman" w:hAnsi="Times New Roman" w:cs="Times New Roman"/>
                <w:bCs/>
              </w:rPr>
              <w:t>Эвтаназия: за и против.</w:t>
            </w:r>
          </w:p>
          <w:p w:rsidR="00886399" w:rsidRPr="00E945DF" w:rsidRDefault="00886399" w:rsidP="00886399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45DF">
              <w:rPr>
                <w:rFonts w:ascii="Times New Roman" w:eastAsia="Times New Roman" w:hAnsi="Times New Roman" w:cs="Times New Roman"/>
                <w:bCs/>
              </w:rPr>
              <w:t>СПИД: прошлое, настоящее и будущее.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Валеологические</w:t>
            </w:r>
            <w:proofErr w:type="spellEnd"/>
            <w:r w:rsidRPr="00E94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службы</w:t>
            </w:r>
          </w:p>
        </w:tc>
        <w:tc>
          <w:tcPr>
            <w:tcW w:w="67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886399" w:rsidRPr="00886399" w:rsidRDefault="00886399" w:rsidP="0088639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Знать с</w:t>
            </w:r>
            <w:r w:rsidRPr="00886399">
              <w:rPr>
                <w:rFonts w:ascii="Times New Roman" w:hAnsi="Times New Roman" w:cs="Times New Roman"/>
              </w:rPr>
              <w:t>пецифик</w:t>
            </w:r>
            <w:r>
              <w:rPr>
                <w:rFonts w:ascii="Times New Roman" w:hAnsi="Times New Roman" w:cs="Times New Roman"/>
              </w:rPr>
              <w:t>у</w:t>
            </w:r>
            <w:r w:rsidRPr="00886399">
              <w:rPr>
                <w:rFonts w:ascii="Times New Roman" w:hAnsi="Times New Roman" w:cs="Times New Roman"/>
              </w:rPr>
              <w:t xml:space="preserve"> социальной работы в здравоохранении. Объекты и субъекты социальной работы  в здравоохранении.</w:t>
            </w:r>
          </w:p>
          <w:p w:rsidR="00886399" w:rsidRDefault="00886399" w:rsidP="0088639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86399">
              <w:rPr>
                <w:rFonts w:ascii="Times New Roman" w:hAnsi="Times New Roman" w:cs="Times New Roman"/>
              </w:rPr>
              <w:t xml:space="preserve"> Типы медико-социальной работы: патогенетический и профилактический. Профилактическая медико-социальная работа. Патогенетическая медико-социальная работа</w:t>
            </w:r>
          </w:p>
        </w:tc>
        <w:tc>
          <w:tcPr>
            <w:tcW w:w="1461" w:type="dxa"/>
            <w:vAlign w:val="center"/>
          </w:tcPr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Оценка выполнения реферата</w:t>
            </w: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социальной работы в сельской местности</w:t>
            </w:r>
          </w:p>
        </w:tc>
        <w:tc>
          <w:tcPr>
            <w:tcW w:w="3024" w:type="dxa"/>
            <w:vAlign w:val="center"/>
          </w:tcPr>
          <w:p w:rsidR="00886399" w:rsidRPr="00E945DF" w:rsidRDefault="00886399" w:rsidP="00886399">
            <w:pPr>
              <w:shd w:val="clear" w:color="auto" w:fill="FFFFFF"/>
              <w:spacing w:line="274" w:lineRule="exact"/>
              <w:ind w:righ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конспекта учебного материала</w:t>
            </w:r>
          </w:p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Выполнение доклада по теме: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социальной работы на селе.</w:t>
            </w:r>
          </w:p>
        </w:tc>
        <w:tc>
          <w:tcPr>
            <w:tcW w:w="67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социальной работы в сельской местности.  </w:t>
            </w:r>
            <w:proofErr w:type="spellStart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Обьекты</w:t>
            </w:r>
            <w:proofErr w:type="spellEnd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субьекты</w:t>
            </w:r>
            <w:proofErr w:type="spellEnd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работы в сельской местности.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Факторы, осложняющие социальную работу на селе. Проблемы, с которыми сталкиваются социальные работники на селе</w:t>
            </w:r>
            <w:proofErr w:type="gramStart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61" w:type="dxa"/>
            <w:vAlign w:val="center"/>
          </w:tcPr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Оценка выполнения реферата</w:t>
            </w: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886399" w:rsidRDefault="00886399" w:rsidP="00886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социальной работы в сфере досуга</w:t>
            </w:r>
          </w:p>
        </w:tc>
        <w:tc>
          <w:tcPr>
            <w:tcW w:w="3024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</w:t>
            </w:r>
          </w:p>
        </w:tc>
        <w:tc>
          <w:tcPr>
            <w:tcW w:w="67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по</w:t>
            </w: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нятие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проведения досуга. Характерные черты досуговой деятельности. </w:t>
            </w:r>
            <w:proofErr w:type="spellStart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Социо-культурная</w:t>
            </w:r>
            <w:proofErr w:type="spellEnd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реабилитация. Приемы и методы воздействия средствами досуговой деятельности. Организационно-правовые формы творческой деятельности.  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социальной работы в культурно-досуговой деятельности. Клиенты социальной работы в культурно-досуговой сфере. </w:t>
            </w:r>
            <w:proofErr w:type="spellStart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Субьекты</w:t>
            </w:r>
            <w:proofErr w:type="spellEnd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работы в культурно-досуговой сфере. Особенности социальной работы в культурно-досуговой сфере.</w:t>
            </w:r>
          </w:p>
        </w:tc>
        <w:tc>
          <w:tcPr>
            <w:tcW w:w="1461" w:type="dxa"/>
            <w:vAlign w:val="center"/>
          </w:tcPr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социальной работы в пенитенциарной системе</w:t>
            </w:r>
          </w:p>
        </w:tc>
        <w:tc>
          <w:tcPr>
            <w:tcW w:w="3024" w:type="dxa"/>
            <w:vAlign w:val="center"/>
          </w:tcPr>
          <w:p w:rsidR="00886399" w:rsidRPr="00E945DF" w:rsidRDefault="00886399" w:rsidP="00886399">
            <w:pPr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0" w:right="158" w:firstLine="3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конспекта учебного материала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по теме: Социальная работа в пенитенциарных учреждениях как специфическое направление социальной работы. 2. Социальная работа в системе перевоспитания осужденного. 3. Деформация жизненного сценария личности и социальная работа. 4. Методы коррекции в системе мер социальной работы. 5. Проблемы регулирования и гармонизации отношений в пенитенциарных учреждениях. 6. Права человека и социальная работа. 7. Социальная терапия в местах лишения свободы. 8. Наказание лишением свободы. Исторические аспекты.</w:t>
            </w:r>
          </w:p>
        </w:tc>
        <w:tc>
          <w:tcPr>
            <w:tcW w:w="67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vAlign w:val="center"/>
          </w:tcPr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</w:t>
            </w: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ормативно-правовые аспекты социальной работы в  пенитенциарной системе. Специфические принципы социальной работы в УИС. </w:t>
            </w:r>
            <w:proofErr w:type="spellStart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Субьекты</w:t>
            </w:r>
            <w:proofErr w:type="spellEnd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обьекты</w:t>
            </w:r>
            <w:proofErr w:type="spellEnd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работы с осужденными. 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терапия в местах лишения свободы. </w:t>
            </w:r>
            <w:proofErr w:type="spellStart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886399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осужденных. Социальное сопровождение осужденных.</w:t>
            </w:r>
          </w:p>
        </w:tc>
        <w:tc>
          <w:tcPr>
            <w:tcW w:w="1461" w:type="dxa"/>
            <w:vAlign w:val="center"/>
          </w:tcPr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Оценка выполнения реферата</w:t>
            </w: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886399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1.9 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социальной работы в сфере занятости</w:t>
            </w:r>
          </w:p>
        </w:tc>
        <w:tc>
          <w:tcPr>
            <w:tcW w:w="3024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</w:t>
            </w:r>
          </w:p>
        </w:tc>
        <w:tc>
          <w:tcPr>
            <w:tcW w:w="67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с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занятости: задачи и предоставляемые услуги. Содержание деятельности социального работника в контексте помощи безработным. Аналитическая деятельность социального работника.</w:t>
            </w:r>
          </w:p>
          <w:p w:rsidR="00886399" w:rsidRPr="00E945DF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самостоятельному поиску работы. Психологическая поддержка безработных. Социальное консультирование безработных граждан по вопросам профориентации и трудоустройства. Социальная терапия безработных граждан, имеющих пассивную позицию в поиске работы.</w:t>
            </w:r>
          </w:p>
        </w:tc>
        <w:tc>
          <w:tcPr>
            <w:tcW w:w="1461" w:type="dxa"/>
            <w:vAlign w:val="center"/>
          </w:tcPr>
          <w:p w:rsidR="00583B28" w:rsidRPr="00886399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583B28" w:rsidRPr="00886399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886399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886399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E945DF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органов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учреждений</w:t>
            </w: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сферы Российской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3024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государственная система социальной защиты населения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основных источников:</w:t>
            </w:r>
          </w:p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Галаганов В.П. Организация работы органов социального обеспечения: </w:t>
            </w:r>
            <w:proofErr w:type="spellStart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сред. проф. учеб. заведений /В.П. Галаганов, - 2-е изд., </w:t>
            </w:r>
            <w:proofErr w:type="spellStart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М.: Издательский центр «Академия», 2007. с. 39-53, 54-71.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</w:tc>
        <w:tc>
          <w:tcPr>
            <w:tcW w:w="67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vAlign w:val="center"/>
          </w:tcPr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м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обеспечивающ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защиту населения.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ф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 xml:space="preserve">акторы, влияющие на развитие социальной защиты населения: политические, экономические, нравственно-психологические, идеологические.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р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егиональные модели социальной защиты</w:t>
            </w: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ринципы и функции социальной защиты населения. Основные направления социальной защиты населения. Организационно-правовые формы  социальной защиты населения.</w:t>
            </w:r>
          </w:p>
          <w:p w:rsidR="00886399" w:rsidRPr="00E945DF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н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ормативно-правовой анализ формирования сферы социальной защиты. </w:t>
            </w:r>
          </w:p>
        </w:tc>
        <w:tc>
          <w:tcPr>
            <w:tcW w:w="1461" w:type="dxa"/>
            <w:vAlign w:val="center"/>
          </w:tcPr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E945DF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83B28" w:rsidRPr="00874061" w:rsidTr="00886399">
        <w:tc>
          <w:tcPr>
            <w:tcW w:w="2246" w:type="dxa"/>
            <w:vAlign w:val="center"/>
          </w:tcPr>
          <w:p w:rsidR="00583B28" w:rsidRPr="00E945DF" w:rsidRDefault="00583B28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органов социальной защиты населения</w:t>
            </w:r>
            <w:r w:rsidRPr="00583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24" w:type="dxa"/>
            <w:vAlign w:val="center"/>
          </w:tcPr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Изучение основных источников: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Галаганов В.П. Организация работы органов социального обеспечения: </w:t>
            </w:r>
            <w:proofErr w:type="spell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сред. проф. учеб. заведений /В.П. Галаганов, - 2-е изд., </w:t>
            </w:r>
            <w:proofErr w:type="spell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М.: Издательский центр «Академия», 2007. с. 26-34. </w:t>
            </w:r>
          </w:p>
          <w:p w:rsidR="00583B28" w:rsidRPr="00E945DF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Изучение конспекта учебного материала  </w:t>
            </w:r>
          </w:p>
        </w:tc>
        <w:tc>
          <w:tcPr>
            <w:tcW w:w="676" w:type="dxa"/>
            <w:vAlign w:val="center"/>
          </w:tcPr>
          <w:p w:rsidR="00583B28" w:rsidRPr="00E945DF" w:rsidRDefault="00583B28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vAlign w:val="center"/>
          </w:tcPr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Система, правовое положение, функции органов социальной защиты населения. Министерство труда и социальной защиты Российской Федераци</w:t>
            </w:r>
            <w:proofErr w:type="gramStart"/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83B2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полномочия, структура. Реализуемые программы в социальной сфере </w:t>
            </w: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Ростовской области: структура, полномочия, организация работы. Реализуемые программы в социальной сфере.</w:t>
            </w:r>
          </w:p>
          <w:p w:rsid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Районные (городские) органы социальной защиты населения:  Организация деятельности Управления социальной защиты населения. Отдел по назначению и выплате государственных пособий на детей. Отдел по труду и социальным вопросам. Отдел по назначению и выплате социальных пособий, льгот и компенсаций.</w:t>
            </w:r>
          </w:p>
        </w:tc>
        <w:tc>
          <w:tcPr>
            <w:tcW w:w="1461" w:type="dxa"/>
            <w:vAlign w:val="center"/>
          </w:tcPr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83B28" w:rsidRPr="00874061" w:rsidTr="00886399">
        <w:tc>
          <w:tcPr>
            <w:tcW w:w="2246" w:type="dxa"/>
            <w:vAlign w:val="center"/>
          </w:tcPr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органов пенсионного обеспечения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B28" w:rsidRPr="00583B28" w:rsidRDefault="00583B28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Изучение основных источников: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Галаганов В.П. Организация работы органов социального обеспечения: </w:t>
            </w:r>
            <w:proofErr w:type="spell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сред. проф. учеб. заведений /В.П. Галаганов, - 2-е изд., </w:t>
            </w:r>
            <w:proofErr w:type="spell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М.: Издательский центр «Академия», 2007. с. 74-79, 80-82. 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Изучение нормативно - правовых документов: </w:t>
            </w:r>
          </w:p>
          <w:p w:rsidR="00583B28" w:rsidRPr="00583B28" w:rsidRDefault="00583B28" w:rsidP="00747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Федеральный закон от 15.12. 2001 № 167-ФЗ "Об обязательном пенсионном страховании в Российской  Федерации" ст. 3.</w:t>
            </w:r>
          </w:p>
        </w:tc>
        <w:tc>
          <w:tcPr>
            <w:tcW w:w="676" w:type="dxa"/>
            <w:vAlign w:val="center"/>
          </w:tcPr>
          <w:p w:rsidR="00583B28" w:rsidRDefault="00583B28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vAlign w:val="center"/>
          </w:tcPr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онятие и виды пенсионного обеспечения.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аконодательство о пенсионном обеспечении</w:t>
            </w:r>
          </w:p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Пенсионного фонда Российской Федерации. Организация работы органов Организация работы органов Пенсионного фонда в районах (городах).</w:t>
            </w:r>
          </w:p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Пенсионного фонда РФ с другими организациями </w:t>
            </w:r>
          </w:p>
          <w:p w:rsid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органов ПФР: с органами Федеральной налоговой службы; Федерального казначейства; социальной защиты населения; записи актов гражданского состояния и другими органами. Организация работы негосударственных пенсионных фондов и их взаимодействия с Пенсионным фондом РФ.</w:t>
            </w:r>
          </w:p>
        </w:tc>
        <w:tc>
          <w:tcPr>
            <w:tcW w:w="1461" w:type="dxa"/>
            <w:vAlign w:val="center"/>
          </w:tcPr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83B28" w:rsidRPr="00874061" w:rsidTr="00886399">
        <w:tc>
          <w:tcPr>
            <w:tcW w:w="2246" w:type="dxa"/>
            <w:vAlign w:val="center"/>
          </w:tcPr>
          <w:p w:rsidR="00583B28" w:rsidRPr="00583B28" w:rsidRDefault="00583B28" w:rsidP="0058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органов, осуществляющих обеспечение граждан пособиями по обязательному социальному страхованию</w:t>
            </w:r>
          </w:p>
        </w:tc>
        <w:tc>
          <w:tcPr>
            <w:tcW w:w="3024" w:type="dxa"/>
            <w:vAlign w:val="center"/>
          </w:tcPr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Изучение основных источников: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Галаганов В.П. Организация работы органов социального обеспечения: </w:t>
            </w:r>
            <w:proofErr w:type="spell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сред. проф. учеб. заведений /В.П. Галаганов, - 2-е изд., </w:t>
            </w:r>
            <w:proofErr w:type="spell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М.: Издательский центр «Академия», 2007. с. 103-110, 111-117. 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Изучение конспекта учебного материала  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Изучение нормативно - правовых документов: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Федеральный закон от 16.07.1999 N 165-ФЗ (ред. от 28.12.2013) "Об основах обязательного социального страхования" ст. 3-5</w:t>
            </w:r>
          </w:p>
        </w:tc>
        <w:tc>
          <w:tcPr>
            <w:tcW w:w="676" w:type="dxa"/>
            <w:vAlign w:val="center"/>
          </w:tcPr>
          <w:p w:rsidR="00583B28" w:rsidRDefault="00583B28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осуществляющих обеспечение граждан пособиями по обязательному социальному страхованию.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Формы и виды социального обеспечения за счет средств Фонда социального страхования</w:t>
            </w:r>
          </w:p>
        </w:tc>
        <w:tc>
          <w:tcPr>
            <w:tcW w:w="1461" w:type="dxa"/>
            <w:vAlign w:val="center"/>
          </w:tcPr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83B28" w:rsidRPr="00874061" w:rsidTr="00886399">
        <w:tc>
          <w:tcPr>
            <w:tcW w:w="2246" w:type="dxa"/>
            <w:vAlign w:val="center"/>
          </w:tcPr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органов, осуществляющих медицинскую помощь гражданам</w:t>
            </w:r>
          </w:p>
        </w:tc>
        <w:tc>
          <w:tcPr>
            <w:tcW w:w="3024" w:type="dxa"/>
            <w:vAlign w:val="center"/>
          </w:tcPr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Изучение основных источников: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Галаганов В.П. Организация работы органов социального обеспечения: </w:t>
            </w:r>
            <w:proofErr w:type="spell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сред. проф. учеб. заведений /В.П. Галаганов, - 2-е изд., </w:t>
            </w:r>
            <w:proofErr w:type="spellStart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М.: Издательский центр «Академия», 2007. с. 133- 138, 142-144. 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Изучение конспекта учебного материала.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Изучение нормативно - правовых документов:</w:t>
            </w:r>
          </w:p>
          <w:p w:rsidR="00583B28" w:rsidRPr="00583B28" w:rsidRDefault="00583B28" w:rsidP="005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583B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Федеральный закон от 29.11.2010 N 326-ФЗ "Об обязательном медицинском страховании в Российской Федерации" ст. 5-6.</w:t>
            </w:r>
          </w:p>
        </w:tc>
        <w:tc>
          <w:tcPr>
            <w:tcW w:w="676" w:type="dxa"/>
            <w:vAlign w:val="center"/>
          </w:tcPr>
          <w:p w:rsidR="00583B28" w:rsidRDefault="00583B28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vAlign w:val="center"/>
          </w:tcPr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содержание права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 на медицинскую помощь.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 в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иды медицинской помощи.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рава граждан при оказании медицинской помощи.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общую 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медицинского страхования.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</w:t>
            </w:r>
          </w:p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страхования. </w:t>
            </w:r>
          </w:p>
          <w:p w:rsid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Фонда обязательного медицинского страхования.</w:t>
            </w:r>
          </w:p>
        </w:tc>
        <w:tc>
          <w:tcPr>
            <w:tcW w:w="1461" w:type="dxa"/>
            <w:vAlign w:val="center"/>
          </w:tcPr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CD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обслуживание как </w:t>
            </w:r>
            <w:proofErr w:type="gramStart"/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организационно-правовая</w:t>
            </w:r>
            <w:proofErr w:type="gramEnd"/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форма социальной защиты населения</w:t>
            </w:r>
          </w:p>
        </w:tc>
        <w:tc>
          <w:tcPr>
            <w:tcW w:w="3024" w:type="dxa"/>
            <w:vAlign w:val="center"/>
          </w:tcPr>
          <w:p w:rsidR="00886399" w:rsidRPr="00E945DF" w:rsidRDefault="00886399" w:rsidP="00886399">
            <w:pPr>
              <w:shd w:val="clear" w:color="auto" w:fill="FFFFFF"/>
              <w:spacing w:line="274" w:lineRule="exact"/>
              <w:ind w:right="15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945DF">
              <w:rPr>
                <w:rFonts w:ascii="Times New Roman" w:hAnsi="Times New Roman" w:cs="Times New Roman"/>
                <w:bCs/>
                <w:color w:val="000000"/>
                <w:sz w:val="24"/>
              </w:rPr>
              <w:t>Изучение конспекта учебного материала</w:t>
            </w:r>
          </w:p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945DF">
              <w:rPr>
                <w:rFonts w:ascii="Times New Roman" w:hAnsi="Times New Roman" w:cs="Times New Roman"/>
                <w:sz w:val="24"/>
              </w:rPr>
              <w:t>Изучение нормативно - правовых документов:</w:t>
            </w:r>
          </w:p>
          <w:p w:rsidR="00886399" w:rsidRPr="00E945DF" w:rsidRDefault="00886399" w:rsidP="00886399">
            <w:pPr>
              <w:shd w:val="clear" w:color="auto" w:fill="FFFFFF"/>
              <w:spacing w:line="274" w:lineRule="exact"/>
              <w:ind w:right="158"/>
              <w:jc w:val="center"/>
              <w:rPr>
                <w:rFonts w:ascii="Times New Roman" w:hAnsi="Times New Roman" w:cs="Times New Roman"/>
                <w:sz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</w:rPr>
              <w:t>Федеральный закон от 10.12.1995 N 195-ФЗ (ред. от 25.11.2013) "Об основах социального обслуживания населения в Российской Федерации" ст. 9-10.</w:t>
            </w:r>
          </w:p>
          <w:p w:rsidR="00886399" w:rsidRPr="00E945DF" w:rsidRDefault="00886399" w:rsidP="00886399">
            <w:pPr>
              <w:shd w:val="clear" w:color="auto" w:fill="FFFFFF"/>
              <w:spacing w:line="274" w:lineRule="exact"/>
              <w:ind w:right="158"/>
              <w:jc w:val="center"/>
              <w:rPr>
                <w:rFonts w:ascii="Times New Roman" w:hAnsi="Times New Roman" w:cs="Times New Roman"/>
                <w:sz w:val="24"/>
              </w:rPr>
            </w:pPr>
            <w:r w:rsidRPr="00E945DF">
              <w:rPr>
                <w:rFonts w:ascii="Times New Roman" w:hAnsi="Times New Roman" w:cs="Times New Roman"/>
                <w:sz w:val="24"/>
              </w:rPr>
              <w:t>Подготовка реферата на тему:</w:t>
            </w:r>
          </w:p>
          <w:p w:rsidR="00886399" w:rsidRPr="00E945DF" w:rsidRDefault="00886399" w:rsidP="00886399">
            <w:pPr>
              <w:shd w:val="clear" w:color="auto" w:fill="FFFFFF"/>
              <w:spacing w:line="274" w:lineRule="exact"/>
              <w:ind w:left="408" w:right="158"/>
              <w:jc w:val="center"/>
              <w:rPr>
                <w:rFonts w:ascii="Times New Roman" w:hAnsi="Times New Roman" w:cs="Times New Roman"/>
                <w:sz w:val="24"/>
              </w:rPr>
            </w:pPr>
            <w:r w:rsidRPr="00E945DF">
              <w:rPr>
                <w:rFonts w:ascii="Times New Roman" w:hAnsi="Times New Roman" w:cs="Times New Roman"/>
                <w:sz w:val="24"/>
              </w:rPr>
              <w:t>Инновации в социальном обслуживании и защите населения</w:t>
            </w:r>
          </w:p>
          <w:p w:rsidR="00886399" w:rsidRPr="00E945DF" w:rsidRDefault="00886399" w:rsidP="00886399">
            <w:pPr>
              <w:shd w:val="clear" w:color="auto" w:fill="FFFFFF"/>
              <w:spacing w:line="274" w:lineRule="exact"/>
              <w:ind w:left="408" w:right="158"/>
              <w:jc w:val="center"/>
              <w:rPr>
                <w:rFonts w:ascii="Times New Roman" w:hAnsi="Times New Roman" w:cs="Times New Roman"/>
                <w:sz w:val="24"/>
              </w:rPr>
            </w:pPr>
            <w:r w:rsidRPr="00E945DF">
              <w:rPr>
                <w:rFonts w:ascii="Times New Roman" w:hAnsi="Times New Roman" w:cs="Times New Roman"/>
                <w:sz w:val="24"/>
              </w:rPr>
              <w:t>Роль социального предпринимательства в системе оказания социальных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</w:rPr>
              <w:t>услуг населению</w:t>
            </w:r>
          </w:p>
        </w:tc>
        <w:tc>
          <w:tcPr>
            <w:tcW w:w="67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vAlign w:val="center"/>
          </w:tcPr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обслуживания: понятие и принципы.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олномочия федеральных органов государственной власти в сфере социального обслуживания.</w:t>
            </w:r>
          </w:p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Формы социального обслуживания, виды социальных услуг.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услуги. </w:t>
            </w:r>
          </w:p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предоставления государственных услуг и исполнения государственных функций в сфере социального обслуживания населения.</w:t>
            </w:r>
          </w:p>
          <w:p w:rsidR="00747BCD" w:rsidRPr="00747BCD" w:rsidRDefault="00747BCD" w:rsidP="0074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</w:t>
            </w:r>
            <w:r w:rsidR="00647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747BC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 услуг. 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Оценка выполнения реферата</w:t>
            </w: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E945DF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7BCD" w:rsidRPr="00874061" w:rsidTr="00886399">
        <w:tc>
          <w:tcPr>
            <w:tcW w:w="2246" w:type="dxa"/>
            <w:vAlign w:val="center"/>
          </w:tcPr>
          <w:p w:rsidR="00886399" w:rsidRPr="00E945DF" w:rsidRDefault="00886399" w:rsidP="00886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Негосударственные службы и организации в социальной работе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86399" w:rsidRPr="00E945DF" w:rsidRDefault="00886399" w:rsidP="00886399">
            <w:pPr>
              <w:shd w:val="clear" w:color="auto" w:fill="FFFFFF"/>
              <w:spacing w:line="274" w:lineRule="exact"/>
              <w:ind w:right="15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конспекта учебного материала</w:t>
            </w:r>
          </w:p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на темы: Социальная работа в исламе; Забота как концептуальный подход в социальной работе религиозных организаций;</w:t>
            </w: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945DF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оциальное служение в христианстве.</w:t>
            </w:r>
          </w:p>
        </w:tc>
        <w:tc>
          <w:tcPr>
            <w:tcW w:w="676" w:type="dxa"/>
            <w:vAlign w:val="center"/>
          </w:tcPr>
          <w:p w:rsidR="00886399" w:rsidRPr="00E945DF" w:rsidRDefault="00886399" w:rsidP="0088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:rsidR="006473F8" w:rsidRPr="006473F8" w:rsidRDefault="006473F8" w:rsidP="006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правовом положении и направлениях деятельности общественных организаций:</w:t>
            </w:r>
            <w:r w:rsidRPr="006473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Всероссийское общество глухих. Всероссийское общество слепых. Всероссийское общество   инвалидов.</w:t>
            </w:r>
          </w:p>
          <w:p w:rsidR="006473F8" w:rsidRPr="006473F8" w:rsidRDefault="006473F8" w:rsidP="006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взаимодействия</w:t>
            </w:r>
            <w:r w:rsidRPr="006473F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учреждений социальной защиты населения с другими организациями. </w:t>
            </w:r>
          </w:p>
          <w:p w:rsidR="00886399" w:rsidRPr="00E945DF" w:rsidRDefault="006473F8" w:rsidP="006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р</w:t>
            </w:r>
            <w:r w:rsidRPr="006473F8">
              <w:rPr>
                <w:rFonts w:ascii="Times New Roman" w:hAnsi="Times New Roman" w:cs="Times New Roman"/>
                <w:sz w:val="24"/>
                <w:szCs w:val="24"/>
              </w:rPr>
              <w:t>оль традиционных религиозных конфессий в социальной работе. Русская православная церковь и социальная работа.</w:t>
            </w:r>
          </w:p>
        </w:tc>
        <w:tc>
          <w:tcPr>
            <w:tcW w:w="1461" w:type="dxa"/>
            <w:vAlign w:val="center"/>
          </w:tcPr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</w:t>
            </w: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Оценка выполнения реферата</w:t>
            </w: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28" w:rsidRPr="00583B28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99" w:rsidRPr="00E945DF" w:rsidRDefault="00583B28" w:rsidP="0058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323FDC" w:rsidRDefault="00323FDC"/>
    <w:sectPr w:rsidR="00323FDC" w:rsidSect="00AA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DB4"/>
    <w:multiLevelType w:val="hybridMultilevel"/>
    <w:tmpl w:val="72B03448"/>
    <w:lvl w:ilvl="0" w:tplc="56F68F5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B4E6BA7"/>
    <w:multiLevelType w:val="hybridMultilevel"/>
    <w:tmpl w:val="074078D6"/>
    <w:lvl w:ilvl="0" w:tplc="AA8065BA">
      <w:start w:val="1"/>
      <w:numFmt w:val="decimal"/>
      <w:lvlText w:val="%1."/>
      <w:lvlJc w:val="left"/>
      <w:pPr>
        <w:ind w:left="7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C8E4EB9"/>
    <w:multiLevelType w:val="hybridMultilevel"/>
    <w:tmpl w:val="02720E4A"/>
    <w:lvl w:ilvl="0" w:tplc="0662266E">
      <w:start w:val="1"/>
      <w:numFmt w:val="decimal"/>
      <w:lvlText w:val="%1."/>
      <w:lvlJc w:val="left"/>
      <w:pPr>
        <w:ind w:left="7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4034FDD"/>
    <w:multiLevelType w:val="hybridMultilevel"/>
    <w:tmpl w:val="4CE6AA72"/>
    <w:lvl w:ilvl="0" w:tplc="05C24B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A31F4"/>
    <w:multiLevelType w:val="hybridMultilevel"/>
    <w:tmpl w:val="592A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04CC9"/>
    <w:multiLevelType w:val="hybridMultilevel"/>
    <w:tmpl w:val="074078D6"/>
    <w:lvl w:ilvl="0" w:tplc="AA8065BA">
      <w:start w:val="1"/>
      <w:numFmt w:val="decimal"/>
      <w:lvlText w:val="%1."/>
      <w:lvlJc w:val="left"/>
      <w:pPr>
        <w:ind w:left="7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474E4CAE"/>
    <w:multiLevelType w:val="hybridMultilevel"/>
    <w:tmpl w:val="78C20A2A"/>
    <w:lvl w:ilvl="0" w:tplc="05C24B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A487BD2"/>
    <w:multiLevelType w:val="hybridMultilevel"/>
    <w:tmpl w:val="C81201CE"/>
    <w:lvl w:ilvl="0" w:tplc="A4EC97F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4F06BE2"/>
    <w:multiLevelType w:val="hybridMultilevel"/>
    <w:tmpl w:val="3668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576C"/>
    <w:rsid w:val="00323FDC"/>
    <w:rsid w:val="0042576C"/>
    <w:rsid w:val="00583B28"/>
    <w:rsid w:val="006473F8"/>
    <w:rsid w:val="00747BCD"/>
    <w:rsid w:val="00886399"/>
    <w:rsid w:val="00AA4803"/>
    <w:rsid w:val="00B93876"/>
    <w:rsid w:val="00D02505"/>
    <w:rsid w:val="00E9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257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406-6</dc:creator>
  <cp:keywords/>
  <dc:description/>
  <cp:lastModifiedBy>Людмила</cp:lastModifiedBy>
  <cp:revision>6</cp:revision>
  <cp:lastPrinted>2018-03-05T06:01:00Z</cp:lastPrinted>
  <dcterms:created xsi:type="dcterms:W3CDTF">2018-02-02T09:07:00Z</dcterms:created>
  <dcterms:modified xsi:type="dcterms:W3CDTF">2018-03-05T06:04:00Z</dcterms:modified>
</cp:coreProperties>
</file>